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103275-П/2012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Скоробогатова Алексея Владимировича на нарушение его конституционных прав частями второй и третьей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А.В.Скоробогатова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Статья 61 ГПК Российской Федерации предусматривает, что обстоятельства, установленные вступившим в законную силу судебным постановлением по ранее рассмотренному делу, обязательны для суда, они не доказываются вновь и не подлежат оспариванию при рассмотрении другого дела, в котором участвуют те же лица (часть вторая), а обстоятельства, установленные вступившим в законную силу решением арбитражного суда, не должны при рассмотрении гражданского дела доказываться и не могут оспариваться лицами, если они участвовали в деле, которое было разрешено арбитражным судом (часть третья). Приведенные нормы конкретизируют общие положения процессуального законодательства об обязательности вступивших в законную силу судебных постановлений судов общей юрисдикции и судебных актов арбитражных судов и сами по себе не могут расцениваться как нарушающие конституционные права заявителя. Проверка же законности и обоснованности правоприменительных решений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Скоробогатова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