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82267-П/2011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Сотника Сергея Александровича на нарушение его конституционных прав частью третьей статьи 133 Уголовно-процессуального кодекса Российской Федерации и пунктом 1 статьи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В.Г.Ярославцева, рассмотрев по требованию гражданина С.А.Сотника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от 3 февраля 2010 года, оставленным без изменения вышестоящими судами, гражданину С.А.Сотнику, в отношении которого ранее судом избиралась мера пресечения в виде заключения под стражу и выносилось постановление о применении принудительной меры медицинского характера, было отказано в удовлетворении исковых требований о возмещении имущественного ущерба и компенсации морального вреда в связи с незаконным, по его мнению, 2 применением к нему указанной меры пресечения.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133 УПК Российской Федерации право на возмещение вреда в порядке, установленном главой 18 УПК Российской Федерации, имеет любое лицо, незаконно подвергнутое мерам процессуального принуждения в ходе производства по уголовному делу. Согласно пункту 1 статьи 1070 ГК Российской Федерации вред, причиненный гражданину в результате незаконного применения в качестве меры пресечения заключения под стражу, возмещается за счет казны Российской Федерации в полном объеме независимо от вины должностных лиц органов дознания, предварительного следствия, прокуратуры и суда в порядке, установленном законом. Приведенные нормы не исключают принятие судом решения о 3 возмещении вреда, причиненного гражданину незаконным применением к нему меры пресечения в виде заключения под стражу, в том числе в случаях, когда органом предварительного расследования или судом не принято решение о полной реабилитации подозреваемого или обвиняемого, и не могут рассматриваться как нарушающие права заявителя, закрепленные в статьях 22 и 53 Конституции Российской Федерации (определения Конституционного Суда Российской Федерации от 21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Сотника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