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8935-П/2009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Гудковой Ларисы Владимировны на нарушение ее конституционных прав частью первой статьи 75, статьей 140 и частью первой статьи 146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гражданки Л.В.Гудковой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Пучежского районного суда Ивановской области от 14 апреля 2008 года постановления следователей от 31 января 2008 года и 21 марта 2008 года о возбуждении уголовных дел в отношении гражданки Л.В.Гудковой признаны незаконными, поскольку были вынесены ненадлежащими лицами, и впоследствии отменены руководителем следственного органа. 19 мая 2008 года вынесено постановление о возбуждении уголовного 2 дела в отношении Л.В.Гудковой по тем же поводам и основаниям. Приговором суда Л.В.Гудкова была признана виновной в совершении преступления, предусмотренного частью первой статьи 292 УК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Л.В.Гудковой материалы, не находит оснований для принятия ее жалобы к рассмотрению. Оспаривая конституционность статьи 75 УПК Российской Федерации, заявительница указывает, что, вопреки содержащимся в ней положениям, в основу вынесенного в отношении нее приговора были положены доказательства, полученные в результате выемок документов по уголовному делу, признанному незаконно возбужденным. Таким образом, заявительница, по сути, оспаривает приговор, вынесенный по ее уголовному делу. Однако проверка законности и обоснованности правоприменительных решений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Сами же по себе положения статьи 75 УПК Российской Федерации, относящие к числу недопустимых любые доказательства, полученные с 3 нарушением требований данного Кодекса, не нарушают конституционные права заявителя, а, напротив, служат гарантией принятия законного и обоснованного решения по уголовному делу. Не нарушают конституционные права заявительницы и статья 140 и часть первая статьи 146 УПК Российской Федерации, поскольку они лишь определяют поводы и основания для возбуждения уголовного дела и устанавливают, что при наличии повода и основания орган дознания, дознаватель, руководитель следственного органа, следователь в пределах своей компетенции возбуждают уголовное дело, о чем выносится соответствующее постановление. Устранение же процедурных нарушений при возбуждении уголовного дела не может рассматриваться как повторное привлечение заявительницы к уголовной ответственности по тому же поводу и основанию.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Гудковой Ларисы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