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65736-П/2011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Вандышевой Алены Александровны на нарушение ее конституционных прав частью второй статьи 11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гражданки А.А.Вандышевой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признан недействительным договор приватизации жилого помещения с участием гражданки А.А.Вандышевой и отменена государственная регистрация ее права собственности. Как указал суд, А.А.Вандышева, являясь несовершеннолетней на момент заключения договора, ранее уже участвовала в приватизации другой квартиры.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Вандышевой Алены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