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82342-П/2011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Пленкина Павла Геннадьевича на нарушение его конституционных прав частью четвертой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по требованию гражданина П.Г.Пленкина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судебной коллегии по уголовным делам Челябинского областного суда от 28 мая 2004 года, оставленным без изменения кассационным определением Судебной коллегии по уголовным делам Верховного Суда Российской Федерации от 5 ноября 2004 года, гражданин П.Г.Пленкин за совершение ряда преступлений был осужден к лишению свободы. Поданные им надзорные жалобы на приговор и кассационное определение были оставлены без удовлетворения судьей Верховного Суда Российской Федерации и заместителем Председателя Верховного Суда 2 Российской Федерации. Последующие же надзорные жалобы, адресованные Председателю Верховного Суда Российской Федерации, возвращались судьями этого суда как повторные.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406 УПК Российской Федерации предусматривает право председателя верховного суда республики, краевого или областного суда, суда города федерального значения, суда автономной области и суда автономного округа, Председателя Верховного Суда Российской Федерации либо его заместителей не согласиться с решением судьи соответствующего суда надзорной инстанции об отказе в удовлетворении надзорных жалобы или представления, отменить его и вынести постановление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делом, если оно было истребовано. Данное положение закона не нарушает право граждан на судебную защиту, а, напротив, направлено на обеспечение его реализации, поскольку устанавливает дополнительный механизм возбуждения производства в суде надзорной инстанции (определения Конституционного Суда Российской Федерации от 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Пленкина Павла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