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9436-П/2009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Шорора Александра Олеговича на нарушение его конституционных прав статьей 377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А.О.Шорора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Краснодарского краевого суда от 21 августа 2007 года на основании вердикта присяжных заседателей гражданину А.О.Шорору за совершение преступления, предусмотренного частью третьей статьи 33 и пунктами «ж», «з» части второй статьи 105 УК Российской Федерации, было назначено наказание в виде 14 лет лишения свободы в исправительной колонии строгого режима. По результатам рассмотрения кассационных жалоб на приговор, в которых указывалось на нарушения, допущенные при 2 формировании коллегии присяжных заседателей, определением Судебной коллегии по уголовным делам Верховного Суда Российской Федерации от 22 мая 2008 года, оставленным без изменения постановлением судьи Верховного Суда Российской Федерации от 30 мая 2008 года, уголовное дело в отношении А.О.Шорора было снято с кассационного рассмотрения и направлено в суд, постановивший приговор, для проведения председателем суда служебной проверки. При повторном рассмотрении кассационных жалоб на приговор Краснодарского краевого суда Судебная коллегия по уголовным делам Верховного Суда Российской Федерации определением от 19 августа 2008 года оставила его без изменения, а кассационные жалобы без удовлетворения.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А.О.Шорором материалы, не находит оснований для принятия его жалобы к рассмотрению. Статья 377 УПК Российской Федерации регламентирует порядок рассмотрения уголовного дела судом кассационной инстанции; исчерпывающий перечень принимаемых этим судом решений закреплен в статье 378 того же Кодекса. Соответственно, какой-либо неопределенности оспариваемая норма не содержит и сама по себе права заявителя не нарушает. 3 Как видно из жалобы, заявитель связывает нарушение своих прав с неправильным применением данной нормы и, по сути, предлагает Конституционному Суду Российской Федерации оценить фактические обстоятельства дела. Однако решение этого вопроса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Шорора Александра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