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21783-П/2009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Зинченко Дмитрия Александровича на нарушение его конституционных прав частью третьей статьи 195 и частью первой статьи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Л.М.Жарковой, Г.А.Жилина, С.М.Казанцева, М.И.Клеандрова, С.Д.Князева, Л.О.Красавчиковой, Н.В.Мельникова, Ю.Д.Рудкина, Н.В.Селезнева, А.Я.Сливы, В.Г.Стрекозова, В.Г.Ярославцева, рассмотрев по требованию гражданина Д.А.Зинченко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Д.А.Зинченко материалы, не находит оснований для принятия его жалобы к рассмотрению. Часть третья статьи 195 УПК Российской Федерации устанавливает, что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данного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конституционного принципа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Зинченко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