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179117-П/2014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Булгакова Андрея Ивановича на нарушение его конституционных прав пунктами 3 и 5 части первой статьи 49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А.И.Булгакова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А.И.Булгакова 26 января 2001 года было рассмотрено в кассационном порядке Судебной коллегией по уголовным делам Верховного Суда Российской Федерации в отсутствие его защитника. Надзорные жалобы А.И.Булгакова о пересмотре кассационного определения были оставлены без удовлетворения судьями суда надзорной инстанции (постановление судьи Верховного Суда Российской Федерации от 23 декабря 2010 года об отказе в удовлетворении надзорной жалобы и ответ 2 заместителя Председателя Верховного Суда Российской Федерации от 21 апреля 2011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Булгакова Андрея Ивановича, поскольку законоположения, конституционность которых он оспаривает, утратили свою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