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56151-П/2011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Никольского Владислава Ивановича на нарушение его конституционных прав статьей 283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по требованию гражданина В.И.Никольского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В.И.Никольским материалы, не находит оснований для принятия его жалобы к рассмотрению. Положения статьи 283 УПК Российской Федерации, предусматривающей, что по ходатайству сторон или по собственной инициативе суд может назначить судебную экспертизу, являются частью процессуального механизма, который направлен на реализацию права лица на защиту от предъявленного обвинения при решении вопроса о назначении и проведении судебной экспертизы. Так, подозреваемый, обвиняемый и его защитник могут заявлять ходатайства о назначении и проведении судебной экспертизы, знакомиться с постановлением о ее назначении, заявлять отвод эксперту или ходатайствовать о производстве судебной экспертизы в другом экспертном учреждении, о привлечении в качестве экспертов указанных ими лиц либо о производстве судебной экспертизы в конкретном экспертном учреждении, о внесении в постановление о назначении судебной экспертизы дополнительных вопросов эксперту, присутствовать с разрешения следователя при производстве судебной экспертизы, давать объяснения эксперту, знакомиться с заключением эксперта или сообщением о невозможности дать заключение, а также с протоколом допроса эксперта, обжаловать действия (бездействие) и решения следователя, прокурора и суда, в том числе по вопросам проведения судебной экспертизы. При недостаточной ясности или полноте заключения эксперта или при возникновении новых вопросов в отношении ранее исследованных обстоятельств уголовного дела подозреваемый, обвиняемый и его защитник вправе ходатайствовать о назначении дополнительной судебной экспертизы, а в случаях возникновения сомнений в обоснованности заключения эксперта или наличия противоречий в выводах эксперта или экспертов – о назначении повторной экспертизы (статьи 46, 47, 53, 119–122, 198, 207 и 283 УПК Российской Федерации) (определения Конституционного Суда Российской 3 Федерации от 21 октября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Никольского Владислава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