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76519-П/2011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Сысоевой Елены Валентиновны на нарушение ее конституционных прав частью 1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Е.В.Сысоевой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было удовлетворено заявление гражданки Е.В.Сысоевой о взыскании судебных расходов, понесенных ею в связи с участием в деле, рассмотренным арбитражным судом, в качестве третьего лица, не заявляющего самостоятельных требований относительно предмета спора. Постановлением арбитражного суда апелляционной инстанции названное определение отменено и в удовлетворении заявления отказано в связи с тем, что Арбитражный процессуальный кодекс Российской Федерации не предусматривает возмещения судебных расходов для третьих 2 лиц, не заявляющих самостоятельных требований относительно предмета спора.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Возмещение судебных расходов на основании оспариваемой нормы осуществляется только той стороне, в пользу которой вынесено решение арбитражного суда, в силу того судебного акта, которым спор разрешен по существу. Что же касается третьих лиц, не заявляющих самостоятельных требований относительно предмета спора, то они субъектами спорного правоотношения, ставшего предметом рассмотрения в арбитражном суде, не являются. Между тем отсутствие в процессуальном законе нормы, регулирующей возмещение судебных расходов лица, чье право нарушено, не означает, что такие расходы не могут быть возмещены в порядке статьи 15 ГК Российской Федерации. Данный вывод основывается на принципах, нашедших закрепление в Конституции Российской Федерации – ее статье 19 (часть 1) о равенстве всех перед законом и судом и статье 35 (часть 1) об охране права частной собственности (определения Конституционного Суда Российской Федерации от 20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Сысоевой Елены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