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76684-П/2011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Кулинича Павла Валентиновича на нарушение его конституционных прав частями первой и седьмой статьи 236 Уголовно-процессуального кодекса Российской Федерации и судебным решением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П.В.Кулинича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В соответствии с пунктом 5 части первой, частью третьей статьи 236 и частью второй статьи 227 УПК Российской Федерации решение об отказе в удовлетворении ходатайства о возвращении уголовного дела прокурору принимается постановлением судьи, которым одновременно решается вопрос о назначении судебного заседания с определением его места, даты и времени для рассмотрения уголовного дела по существу. Подсудимый во время рассмотрения уголовного дела по существу вправе заявлять о наличии препятствий для его дальнейшего рассмотрения, предусмотренных частью первой статьи 237 УПК Российской Федерации в качестве оснований для возвращения уголовного дела прокурору, и обращаться к суду с соответствующим ходатайством. Следовательно, оспариваемые нормы уголовно-процессуального закона не могут расцениваться как препятствующие доступу подсудимого к правосудию и ограничивающие его право на судебную защиту. Оценка же законности и обоснованности судебных решений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Кулинича Павла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