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113870-П/2012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Кушнира Руслана Борисовича на нарушение его конституционных прав частью 1 статьи 12 и частью 1 статьи 13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Р.Б.Кушнира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Р.Б.Кушнир обратился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Конституция Российской Федерации, гарантируя каждому право на судебную защиту его прав и свобод, а значит, и на исполнение принятого по его делу судебного решения как часть данного права (статья 46), непосредственно не устанавливает какой-либо определенный порядок исполнения судебного решения, который определяется федеральными законами. Как следует из представленных материалов, постановление суда о снятии ареста с имущества и его передаче Р.Б.Кушниру было вынесено в рамках уголовного судопроизводства (часть девятая статьи 115 УПК Российской Федерации). Такое постановление суда после вступления в законную силу становится в силу предписаний статьи 392 УПК Российской Федерации обязательным для всех органов государственной власти, органов местного самоуправления, общественных объединений, должностных лиц, других физических и юридических лиц и подлежит неукоснительному исполнению на всей территории Российской Федерации в порядке, установленном уголовно-процессуальным законодательством, а не в рамках процедур, предусмотренных положениями Федерального закона «Об исполнительном производстве», Федеральной службой судебных приставов и ее территориальными органами. Таким образом, оспариваемые заявителем положения статей 12 и 13 Федерального закона «Об исполнительном производстве» его конституционные права, перечисленные в жалобе, не нарушают.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Кушнира Руслана Борисовича,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