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62915-П/2011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Потапова Николая Михайловича на нарушение его конституционных прав пунктом 11 Положения о единой системе оплаты труда работников правоохранительных органов в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Н.М.Потапова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Н.М.Потаповым материалы, не находит оснований для принятия его жалобы к рассмотрению. Пункт 11 Положения о единой системе оплаты труда работников правоохранительных органов в РСФСР, предусматривающий определение конкретного размера премий, назначаемых работникам правоохранительных органов и руководителям всех уровней, в зависимости от их личного вклада в общие результаты работы, причем максимальные размеры премий не ограничиваются, направлен на создание системы денежного поощрения лиц указанной категории и является дополнительной гарантией их прав. При 3 этом данная норма непосредственно не определяет, какое должностное лицо уполномочено принимать решения о выплате премий в конкретном размере. Следовательно, эта норма не может рассматриваться как примененная в конкретном деле заявителя и нарушающая его конституционные права в аспекте, указанном в жалобе. Разрешение же вопроса о конкретном размере премий, которые, по мнению заявителя, должны были быть ему выплачены,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Потапова Николая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