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8812-П/2009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Ощепковой Лилии Анатольевны на нарушение ее конституционных прав статьями 1 и 2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Л.А.Ощепковой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Пермского районного суда Пермского края от 12 марта 2009 года, оставленным без изменений судом кассационной инстанции, гражданке Л.А.Ощепковой было отказано в удовлетворении исковых требований к ООО «Жилсервис Усть-Качка» и ЗАО «Курорт Усть-Качка» о признании права собственности на жилое помещение в порядке приватизации. Как указали суды первой и кассационной инстанций, жилой дом, в состав которого входит спорное помещение, с момента его возведения 2 и до передачи в собственность ЗАО «Курорт Усть-Качка» относился к общественному жилищному фонду, так как был построен за счет средств профессиональных союзов и являлся их собственностью.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Ощепковой Лилии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