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56170-П/2011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Каменевой Татьяны Евгеньевны на нарушение ее конституционных прав частью 3 статьи 164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гражданки Т.Е.Каменевой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первой инстанции, оставленным без изменения судами кассационной и надзорной инстанций, было отказано в удовлетворении требования гражданина В.В.Песковацкова о признании неправомерным отказа муниципального унитарного предприятия «Октябрьсктеплоэнерго» в заключении договора на поставку тепловой энергии в период с января по октябрь 2008 года; гражданка Т.Е.Каменева участвовала в данном деле в качестве третьего лица.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заявительницей часть 3 статьи 164 Жилищного кодекса Российской Федерации в системном единстве с частью 2 данной статьи и положениями Правил предоставления коммунальных услуг гражданам (утверждены постановлением Правительства Российской Федерации от 23 мая 2006 года № 307 «О порядке предоставления коммунальных услуг гражданам») не может рассматриваться как нарушающая или ограничивающая ее конституционные права, перечисленные в жалобе, поскольку не исключает заключение собственниками помещений договоров теплоснабжения напрямую с ресурсоснабжающей организацией при непосредственном управлении многоквартирным домом. Проверка же законности и обоснованности вынесенных по делу заявительницы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3 Федерации». Не осуществляет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Каменевой Татьяны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