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18037-П/2008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Яланжи Пантелея Петровича на нарушение его конституционных прав частью третьей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П.П.Яланжи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Заместитель Председателя Верховного Суда Российской Федерации не нашел оснований для истребования дела по надзорной жалобе гражданина П.П.Яланжи для рассмотрения в Президиуме Верховного Суда Российской Федерации, о чем уведомил его письмом от 12 мая 2008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П.П.Яланжи материалы, не находит оснований для принятия его жалобы к рассмотрению. Поставленный заявителем вопрос уже был предметом рассмотрения Конституционного Суда Российской Федерации.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Яланжи Пантелея Петровича, поскольку по поставленному заявителем вопросу Конституционным Судом Российской Федерации ранее было вынесено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