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59498-П/2011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Сарапульцевой Виктории Леонидовны на нарушение ее конституционных прав подпунктами «б» и «ж» пункта 8 Правил предоставления субсидий на оплату жилья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В.Л.Сарапульцевой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в удовлетворении исковых требований гражданки В.Л.Сарапульцевой к Центру социальной поддержки населения по оплате жилого помещения и коммунальных услуг и инспектору данного учреждения о предоставлении субсидии на оплату жилья и коммунальных услуг отказано в связи с непредставлением полного пакета документов, необходимого для получения субсидии.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В.Л.Сарапульцевой материалы, не находит оснований для принятия ее жалобы к рассмотрению. Предусмотренная статьей 159 Жилищного кодекса Российской Федерации субсидия на оплату жилого помещения и коммунальных услуг является одной из мер по реализации гарантий социальной защиты. Условия предоставления этой субсидии, закрепленные законодателем в части 5 статьи 3 159 Жилищного кодекса Российской Федерации и детализированные в подзаконном нормативном акте, не могут рассматриваться как нарушающие конституционные права и свободы заявительницы, перечисленные в жалобе.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Сарапульцевой Виктории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