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99034-П/2012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Гужова Ивана Васильевича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И.В.Гужова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И.В.Гужовым материалы, не находит оснований для принятия его жалобы к рассмотрению. Статья 125 УПК Российской Федерации предусматривает право участников уголовного судопроизводства обжаловать в судебном порядке постановления дознавателя, следователя, руководителя следственного органа об отказе в возбуждении уголовного дела, о прекращении уголовного дела, а равно иные решения и действия (бездействие)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пятая); постановление судьи должно быть законным, обоснованным и мотивированным, как того требует часть четвертая статьи 7 данного Кодекса. Вопреки утверждению заявителя, положения статьи 125 УПК Российской Федерации, будучи направленными именно на судебную защиту прав и законных интересов участников уголовного судопроизводства, сами по себе не могут рассматриваться как нарушающие его право на судебную защиту, которое он использовал при обжаловании в районный суд постановления об отказе в возбуждении уголовного дела, а также при оспаривании решения этого суда, вынесенного по его жалобе, в суд кассационной инстанции. Проверка же законности и обоснованности правоприменительных решений к полномочиям Конституционного Суда Российской Федерации, определенным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Гужова Ивана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