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17174-П/2008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Олейника Алексея Николаевича на нарушение его конституционных прав статьями 447 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А.Н.Олейника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А.Н.Олейник, осужденный за совершение мошенничества,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неприкосновенность членов Совета Федерации и депутатов Государственной Думы (статья 98), Президента Российской Федерации (статья 91) и судей (статья 122), непосредственно не предусматривает неприкосновенность каких бы то ни было иных лиц. Это, однако, не означает невозможность установления в законе для отдельных категорий лиц, осуществляющих публичные функции, дополнительных личных гарантий неприкосновенности, обусловленных их особым статусом (Постановление Конституционного Суда Российской Федерации от 12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Олейника Алексея Николаевича,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