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20338-П/2009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Сорокина Сергея Кирилловича на нарушение его конституционных прав статьями 24, 212 и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С.К.Сорокина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С.К.Сорокиным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Сорокина Сергея Кирилловича,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