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9126-П/2009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Александра Павловича на нарушение его конституционных прав статьями 133 и 134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А.П.Кузнецова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Челябинского областного суда от 23 мая 2007 года приговор Ашинского городского суда Челябинской области, которым гражданин А.П.Кузнецов признан виновным в совершении ряда преступлений, был изменен. В частности, А.П.Кузнецов был оправдан по обвинению в совершении преступлений, предусмотренных частью первой статьи 1741 и частью второй статьи 2281 УК Российской Федерации. 2 Полагая, что он имеет право на компенсацию морального вреда, причиненного незаконным уголовным преследованием, А.П.Кузнецов обратился с иском в суд. Решением Центрального районного суда города Челябинска от 23 сентября 2008 года, оставленным без изменения определением судебной коллегии по гражданским делам Челябинского областного суда от 20 января 2009 года, в удовлетворении иска было отказано на том основании, что в силу статьи 133 УПК Российской Федерации право на реабилитацию, включающую право на компенсацию морального вреда, имеют подсудимые, которые оправданы по всем предъявленным обвинениям либо в отношении которых уголовное преследование прекращено полностью. По мнению заявителя, статьи 133 и 134 УПК Российской Федерации не соответствуют статьям 2 и 53 Конституции Российской Федерации, поскольку исключают возможность возмещения вреда лицу, которое было частично оправдано по предъявленным обвинениям.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А.П.Кузнецовым материалы, не находит оснований для принятия его жалобы к рассмотрению. Неконституционность статей 133 и 134 УПК Российской Федерации заявитель аргументирует неправильным, с его точки зрения, их применением судами, которые, по мнению А.П.Кузнецова, незаконно и необоснованно и без учета правовых позиций Конституционного Суда Российской Федерации, выраженных в Определении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Александра Павловича,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