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16626-П/2007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Ермиловой Натальи Павловны на нарушение ее конституционных прав частями 1, 2 и 3 статьи 3.8 и частью 2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гражданки Н.П.Ермиловой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Н.П.Ермиловой материалы, не находит оснований для принятия ее жалобы к рассмотрению. Признание, соблюдение и защита прав и свобод человека и гражданина (статья 2 Конституции Российской Федерации), как и иных защищаемых Конституцией Российской Федерации ценностей, – обязанность государства. Федеральный законодатель вправе осуществлять надлежащее правовое регулирование, обеспечивающее соблюдение правопорядка, в том числе предусматривать административную ответственность за противоправные деяния. При этом допустимые ограничения прав и свобод очерчены Конституцией Российской Федерации, ее статьями 17 (часть 3) и 55 (часть 3), из предписаний которых следует, что права и свободы не должны использоваться в нарушение основ конституционного строя, нравственности, прав и законных интересов других лиц, безопасности государства. Положения статьи 3.8 и части 2 статьи 12.8 КоАП Российской Федерации, оспариваемые заявительницей, устанавливая административную ответственность за передачу управления транспортным средством лицу, находящемуся в состоянии опьянения, в виде лишения специального права, направлены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 Ввиду 3 очевидной адекватности предусмотренной в оспариваемых нормах санкции они не могут рассматриваться как принятые законодателем произвольно и не имеющие обоснования с точки зрения Конституции Российской Федерации, в том числе положений ее статьи 55 (часть 3).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Ермиловой Натальи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