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16820-П/2007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Копыловой Ирины Викторовны на нарушение ее конституционных прав пунктом 15 Примерного положения о бесплатной приватизации жилищного фонда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гражданки И.В.Копыловой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Клинского городского суда Московской области от 3 марта 2006 года был удовлетворен иск гражданина И.М.Копылова о выселении гражданки И.В.Копыловой из жилого помещения, принадлежащего ему на праве собственности. Суд установил, что договор приватизации ранее занимаемой квартиры, заключенный истцом в 1993 году, был расторгнут постановлением главы администрации Клинского района Московской области от 1 марта 1996 года по соглашению сторон; указанная квартира перешла в муниципальную собственность и была обменена 2 И.М.Копыловым на другое жилое помещение, которое он вначале занимал по договору социального найма, а 22 марта 1996 года приватизировал.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Копыловой Ирины Викторовны, поскольку разрешение поставленного заявительницей 3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