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34-П/2009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Лобановой Аллы Николаевны на нарушение ее конституционных прав пунктом 5 постановления Правительства Республики Башкортостан «О повышении оплаты труда работников государственных учреждений Республики Башкортостан»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рассмотрев по требованию гражданки А.Н.Лобановой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Конституционного суда Республики Башкортостан от 11 февраля 2009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А.Н.Лобановой материалы, не находит оснований для принятия ее жалобы к рассмотрению, поскольку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не входит проверка конституционности подзаконных нормативных актов субъектов Российской Федерации по жалобам граждан. Кроме того, постановление Правительства Республики Башкортостан от 20 сентября 2007 года № 259 утратило силу с 1 января 2009 года (постановление Правительства Республики Башкортостан от 2 февраля 2009 года № 37), т.е. до обращения заявительницы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Лобановой Аллы Николаевны,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