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17122-П/2008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Шамрая Анатолия Владимировича на нарушение его конституционных прав подпунктом 1 пункта 1 статьи 27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гражданина А.В.Шамрая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Пыть-Яхского городского суда Ханты-Мансийского автономного округа – Югра Тюменской области от 12 февраля 2004 года было утверждено мировое соглашение между гражданином А.В.Шамраем и администрацией города Пыть-Яха по иску А.В.Шамрая о предоставлении благоустроенного жилого помещения и компенсации морального вреда, по которому администрация обязывалась предоставить истцу жилое помещение по договору социального найма. На основании подпункта 1 пункта 1 статьи 27 Федерального закона от 21 июля 1997 года № 119-ФЗ «Об исполнительном производстве» судебный пристав-исполнитель 22 июня 2005 года окончил 2 исполнительное производство, возбужденное согласно исполнительному листу, выданному на основании решения Пыть-Яхского городского суда от 7 июля 2004 года о предоставлении А.В.Шамраю жилого помещения.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Шамрая Анатолия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