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112357-П/2012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сентября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Михайлова Виталия Алексеевича на нарушение его конституционных прав пунктом 10 части первой статьи 448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гражданина В.А.Михайлова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В.А.Михайловым материалы, не находит оснований для принятия его жалобы к рассмотрению. В соответствии с пунктом 10 части первой статьи 448 УПК Российской Федерации решение о возбуждении уголовного дела в отношении адвоката либо о привлечении его в качестве обвиняемого, если уголовное дело было возбуждено в отношении других лиц или по факту совершения деяния, содержащего признаки преступления, принимается руководителем следственного органа Следственного комитета Российской Федерации по субъекту Российской Федерации. Данная норма уголовно-процессуального закона (как и нормы главы 52 УПК Российской Федерации в целом) предусматривает специальный – усложненный – порядок возбуждения уголовных дел и производства по ним в отношении указанной категории лиц, предоставляющий им дополнительные процессуальные гарантии, которые, не исключая уголовную ответственность за совершенные преступления, посредством определенного усложнения процедур уголовного преследования обеспечивают их защиту при осуществлении публичных профессиональных обязанностей (Определение Конституционного Суда Российской Федерации от 22 марта 2012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Михайлова Виталия Алексеевича,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