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16628-П/2007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Александра Валентиновича на нарушение его конституционных прав положениями пункта 36 Правил сдачи квалификационных экзаменов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А.В.Волкова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А.В.Волковым материалы, не находит оснований для принятия его жалобы к рассмотрению, поскольку оспариваемые им положения Правил сдачи квалификационных экзаменов и выдачи водительских удостоверений, будучи направленными на обеспечение безопасности дорожного движения, не могут рассматриваться как нарушающие конституционные права граждан, в том числе конституционные права заявителя. Возможность установления в национальном законодательстве срока действия национального водительского удостоверения вытекает из статьи 41 Конвенции о дорожном движении от 8 ноября 1968 года (ратифицирована Указом Президиума Верховного Совета СССР от 29 апреля 1974 года), которая в силу статьи 15 (часть 4) Конституции Российской Федерации является составной частью правовой системы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Александра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