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Агитаева Евгения Васильевича на нарушение его конституционных прав положением статьи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Е.В.Агитаева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26.11 КоАП Российской Федерации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Данное законоположение не предполагает возможность произвольной оценки судьей, органом, должностным лицом, рассматривающими дело об административном правонарушении, представленных доказательств. Их оценка основана на всестороннем, полном и объективном исследовании всех обстоятельств дела в их совокупности, что предполагает вынесение мотивированного решения по делу об административном правонарушении. Таким образом, само по себе оспариваемое законоположение не может рассматриваться как нарушающее права граждан. Проверка же законности и обоснованности судебных решений не входит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Агитаева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