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76523-П/2011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Воробьевой Альбины Анатольевны на нарушение ее конституционных прав частями 1 и 5 статьи 112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гражданки А.А.Воробьевой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кассационной инстанции, гражданке А.А.Воробьевой было отказано в удовлетворении заявления об оспаривании ряда постановлений судебного пристава-исполнителя, включая постановление о взыскании исполнительского сбора. При этом суды отметили, что заявительница могла добровольно оплатить задолженность, но не воспользовалась этим правом.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Как следует из этих материалов, суды, рассматривавшие дело заявительницы, указали, что отсрочка или рассрочка исполнения судебного акта ей не предоставлялась. Таким образом, части 1 и 5 статьи 112 Федерального закона «Об исполнительном производстве», закрепляющие понятие исполнительского сбора, а также случаи, когда он не подлежит взысканию в силу особенностей исполнительных документов или же порядка их предъявления, конституционные права заявительницы в указанном ею аспекте не нарушают. Разрешение же вопроса о законности и обоснованности судебных постановлений, включая проверку правомерности взыскания исполнительского сбора с учетом фактических обстоятельств конкретного дела, не относится к полномочиям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Воробьевой Альбины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