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85125-П/2011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Орешкова Владимира Валерьевича на нарушение его конституционных прав пунктом 13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В.В.Орешкова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своим постановлением, оставленным без изменения судами кассационной и надзорной инстанций, отказал гражданину В.В.Орешкову, отбывающему наказание в виде лишения свободы, в выдаче копий документов из его уголовного дела для последующего представления в качестве доказательств по гражданскому делу, указав на то, что он может получить копии этих документов с помощью представителя.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13 части четвертой статьи 47 УПК Российской Федерации предусматривает право обвиняемого снимать за свой счет копии с материалов уголовного дела, в том числе с помощью технических средств. Данное право может быть реализовано обвиняемым, в частности, с помощью адвоката либо иных доверенных лиц, которым он поручает изготовление копий необходимых ему документов из уголовного дела, или же путем направления в соответствующий суд заявления о выдаче копий материалов уголовного дела с приложением документа об уплате государственной пошлины (подпункт 4 пункта 1 статьи 33318 и подпункт 10 пункта 1 статьи 33319 Налогового кодекса Российской Федерации), а в случае невозможности уплаты – обоснованного ходатайства о снижении (вплоть до нулевого) размера государственной пошлины (определения Конституционного Суда Российской Федерации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Орешкова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