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18726-П/2009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февраля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Макарова Олега Борисовича на нарушение его конституционных прав частью первой статьи 67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гражданина О.Б.Макарова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О.Б.Макаровым материалы, не находит оснований для принятия его жалобы к рассмотрению. Согласно части первой статьи 67 ГПК Российской Федерации суд оценивает доказательства по своему внутреннему убеждению, основанному на всестороннем, полном, объективном и непосредственном исследовании имеющихся в деле доказательств. Предоставление суду соответствующих полномочий по оценке доказательств вытекает из принципа самостоятельности судебной власти и является одним из проявлений дискреционных полномочий суда, необходимых для осуществления правосудия, что вместе с тем не предполагает возможность оценки судом доказательств произвольно и в противоречии с законом; гарантией процессуальных прав лиц, участвующих в деле, являются установленные названным Кодексом процедуры проверки судебных постановлений вышестоящими судами и основания для их отмены или изменения. Как следует из содержания жалобы, заявитель, оспаривая конституционность указанных процессуальных норм, фактически выражает несогласие с вынесенным по результатам рассмотрения его искового заявления судебным постановлением, проверка законности и обоснованности которого в компетенцию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Федерации», не входит.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Макарова Олега Борисовича,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