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Зарубиной Светланы Владимировны на нарушение ее конституционных прав пунктом 1 части второй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С.В.Зарубиной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от 5 августа 2008 года гражданке С.В.Зарубиной было отказано в передаче надзорной жалобы для рассмотрения в судебном заседании Судебной коллегии по гражданским делам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С.В.Зарубиной материалы, не находит оснований для принятия ее жалобы к рассмотрению. Постановлением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Зарубиной Светланы Владимировны,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