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92218-П/2012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Деркачева Станислава Евгеньевича на нарушение его конституционных прав частью 1 статьи 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С.Е.Деркачева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было отказано в удовлетворении заявления гражданина С.Е.Деркачева о признании незаконным применения насильственных действий судебными приставами-исполнителями.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6 Федерального закона «Об исполнительном производстве», устанавливающие обязательность законных требований судебного пристава-исполнителя для всех государственных органов, органов местного самоуправления, граждан, направлены – во взаимосвязи с иными положениями указанного Федерального закона – на выполнение таких задач исполнительного производства, как правильное и своевременное исполнение судебных актов, актов других органов и должностных лиц, и на соблюдение таких принципов исполнительного производства, как законность, уважение чести и достоинства гражданина. Данные законоположения не предполагают их произвольного применения судебными приставами-исполнителями и сами по себе не могут считаться нарушающими конституционные права заявителя, перечисленные в жалобе. Проверка же правомерности действий судебных приставов- исполнителей, произведенных в рамках конкретного исполнительного производства, равно как и проверка законности и обоснованности судебных постановлений, вынесенных по вопросу о противоречии этих действий закону,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Деркачева Станислава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