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86249-П/2011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Кузнеченковой Лилии Ивановны на нарушение ее конституционных прав положением статьи 11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гражданки Л.И.Кузнеченковой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удовлетворены исковые требования гражданки Л.И.Кузнеченковой к администрации муниципального образования о понуждении к заключению договора приватизации жилого помещения. Суд указал, что истица, передав в муниципальную собственность ранее приватизированную квартиру, не утратила право на приватизацию другого жилого помещения, занимаемого по договору социального найма. Определением суда кассационной инстанции решение суда первой инстанции отменено и вынесено новое решение об отказе в удовлетворении 2 исковых требований Л.И.Кузнеченковой. При этом суд исходил из того, что право на приобретение в собственность бесплатно в порядке приватизации жилого помещения в государственном и муниципальном жилищном фонде можно реализовать лишь один раз.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Кузнеченковой Лилии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