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15132-П/2006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апреля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Медведева Игоря Ивановича на нарушение его конституционных прав частью первой статьи 194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С.М.Казанцева, М.И.Клеандрова, А.Л.Кононова, Л.О.Красавчиковой, С.П.Маврина, Ю.Д.Рудкина, Н.В.Селезнева, А.Я.Сливы, В.Г.Стрекозова, О.С.Хохряковой, Б.С.Эбзеева, В.Г.Ярославцева, рассмотрев по требованию гражданина И.И.Медведева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 общей юрисдикции Республики Саха (Якутия) 7 июля 1994 года вынес решение по иску гражданина И.И.Медведева о возмещении морального ущерба и 26 апреля 1995 года – решение по его же иску об отмене дисциплинарного взыскания, восстановлении на работе и оплате сверхурочно отработанного времени. Решения были вынесены соответственно «именем Российской Социалистической Республики» и «именем Республики Российской Федерации».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И.И.Медведевым материалы, не находит оснований для принятия его жалобы к рассмотрению. 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Медведева Игоря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допустимой, и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