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67510-П/2011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июня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Железнякова Виктора Николаевича на нарушение его конституционных прав отдельными положениями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В.Н.Железнякова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 удовлетворено заявление гражданина В.Н.Железнякова к Комитету имущественных отношений города Астрахани о признании незаконными его действий по отказу в утверждении Схемы расположения земельного участка на кадастровом плане. Постановлением суда апелляционной инстанции, оставленным без изменения арбитражным судом кассационной инстанции, указанное решение было отменено и по делу вынесено новое решение об отказе в удовлетворении заявленного 2 требования. Коллегиальный состав судей Высшего Арбитражного Суда Российской Федерации не нашел оснований для передачи дела в Президиум Высшего Арбитражного Суда Российской Федерации.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данной жалобы к рассмотрению. Доводы, приведенные заявителем в обоснование своей позиции, свидетельствуют о том, что нарушение своих конституционных прав он связывает не с содержанием оспариваемых норм Арбитражного процессуального кодекса Российской Федерации, а с принятыми по делу с его участием судебными актами арбитражных судов, с которыми он выражает несогласие и проверка законности и обоснованности которых к 3 компетенции Конституционного Суда Российской Федерации, установленной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Железнякова Виктора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