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58914-П/2011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марта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Авсенева Виктора Михайловича на нарушение его конституционных прав статьями 1 и 2 Закона Российской Федерации «О приватизации жилищного фонда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Н.В.Селезнева, О.С.Хохряковой, В.Г.Ярославцева, рассмотрев по требованию гражданина В.М.Авсенева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Суд общей юрисдикции отказал в удовлетворении исковых требований гражданина В.М.Авсенева о признании в порядке приватизации права собственности на занимаемое жилое помещение и признании незаконной записи в Едином государственном реестре прав на недвижимое имущество и сделок с ним о регистрации права собственности на это помещение юридического лица.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его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Авсенева Виктора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