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111161-П/2012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24 сентября 2012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Прасол Светланы Борисовны на нарушение ее конституционных прав частью 4 статьи 20.4 Кодекса Российской Федерации об административных правонарушениях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О.С.Хохряковой, В.Г.Ярославцева, рассмотрев по требованию гражданки С.Б.Прасол вопрос о возможности принятия ее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С.Б.Прасол материалы, не находит оснований для принятия ее жалобы к рассмотрению. Само по себе оспариваемое законоположение, будучи направленным на реализацию законодательства Российской Федерации о пожарной безопасности, устанавливающего общеобязательные требования в целях защиты жизни или здоровья граждан, имущества физических или юридических лиц, государственного или муниципального имущества, охраны окружающей среды, не может рассматриваться как нарушающее конституционные права граждан. Разрешение же вопросов, касающихся квалификации действий (бездействия) физических и юридических лиц в качестве административного правонарушения, связанное с исследованием фактических обстоятельств дела, равно как и оценка правильности применения норм права, проверка 3 законности и обоснованности правоприменительных решений, к чему фактически сводятся требования заявительницы, к компетенции Конституционного Суда Российской Федерации не относится (статья 125 Конституции Российской Федерации и статья 3 Федерального конституционного закона «О Конституционном Суде Российской Федерации»). Исходя из изложенного и руководствуясь частью второй статьи 40,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Прасол Светланы Борисовны,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