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Сушковой Марины Владимировны на нарушение ее конституционных прав пунктом 3 части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М.В.Сушковой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была возвращена надзорная жалоба гражданки М.В.Сушковой на решение мирового судьи и определение суда апелляционной инстанции по иску о возмещении ущерба.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М.В.Сушковой материалы, не находит оснований для принятия ее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Сушковой Марины Владимировны,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