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24351-П/2009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Милехина Виктора Васильевича на нарушение его конституционных прав частью пятой статьи 415 Уголовно- процессуального кодекса Российской Федерации и постановлением Совета Федерации Федерального Собрания Российской Федерации «О назначении Лебедева Вячеслава Михайловича Председателем Верховного Суда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вопрос о возможности принятия жалобы гражданина В.В.Милехина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В.В.Милехин, в отношении которого было возобновлено производство по уголовному делу в связи с признанием Конституционным Судом Российской Федерации не соответствующим Конституции Российской Федерации примененного в данном уголовном деле закона,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В.В.Милехиным материалы, не находит оснований для принятия его жалобы к рассмотрению. Как следует из представленных материалов,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Милехина Виктора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