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62792-П/2011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апреля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Агабабяна Рубена Эрнестовича на нарушение его конституционных прав и конституционных прав его несовершеннолетнего сына частью второй статьи 61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Р.Э.Агабабяна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определением суда кассационной инстанции, отказано в удовлетворении иска гражданина Р.Э.Агабабяна о признании права собственности на жилое помещение, признании незаключенным договора социального найма жилого помещения, погашении записи о регистрации.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вторая статьи 61 ГПК Российской Федерации, предусматривающая в рассматриваемом судом общей юрисдикции деле освобождение от доказывания вновь обстоятельств, ранее установленных вступившим в законную силу судебным постановлением, принятым в другом деле, в котором участвовали те же лица, конкретизирует общие положения гражданского процессуального законодательства об обязательности вступивших в законную силу судебных постановлений суда общей юрисдикции и сама по себе не может рассматриваться как нарушающая конституционные права заявителя, перечисленные в жалобе. Проверка же законности и обоснованности решений судов общей юрисдикции не относится к полномочиям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3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Агабабяна Рубена Эрнестовича,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