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7558-П/2009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Павлова Ивана Павловича на нарушение его конституционных прав положениями ряда постановлений Правительства Российской Федерации и приказов Министерства образования и науки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Ю.Д.Рудкина, Н.В.Селезнева, А.Я.Сливы, В.Г.Стрекозова, О.С.Хохряковой, В.Г.Ярославцева, рассмотрев по требованию гражданина И.П.Павлова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И.П.Павловым материалы, не находит оснований для принятия его жалобы к рассмотрению. По смыслу статьи 125 Конституции Российской Федерации, статей 3 и 96 Федерального конституционного закона «О Конституционном Суде Российской Федерации», граждане обладают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Павлова Ивана Павловича, поскольку она не отвечает требованиям Федерального 3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