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17527-П/2008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Киртьянова Андрея Селивестровича на нарушение его конституционных прав решениями судов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А.С.Киртьянова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А.С.Киртьянов по приговору судебной коллегии по уголовным делам Челябинского областного суда от 25 марта 2002 года осужден к 25 годам лишения свободы. Постановлением судьи Верховного Суда Российской Федерации ему отказано в удовлетворении надзорной жалобы о пересмотре приговора.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А.С.Киртьяновым материалы, не находит оснований для принятия его жалобы к рассмотрению. В соответствии со статьей 125 (часть 4) Конституции Российской Федерации и статьей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Киртьянова Андрея Селивестровича, поскольку разрешение поставленного заявителем вопроса Конституционному Суду Российской Федерации неподведомственно.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