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63247-П/2011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Гладилиной Нины Дмитриевны на нарушение ее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Н.Д.Гладилиной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 частично удовлетворен иск гражданки Н.Д.Гладилиной к ее братьям о признании недействительным свидетельства о праве на наследство по закону и признании права собственности на имущество в порядке наследования по завещанию. Определением суда кассационной инстанции данное решение в части удовлетворенных требований отменено, вынесено новое решение, которым в 2 удовлетворении иска в этой части отказано, в оставшейся части решение оставлено без изменения.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 в рассматриваемом судом общей юрисдикции деле освобождение от доказывания вновь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заявительницы, перечисленные в жалобе. Проверка же законности и обоснованности решений судов общей юрисдикции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Гладилиной Нины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