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Болохонцева Виктора Александровича на нарушение его конституционных прав пунктами 1, 2, абзацем вторым пункта 6 статьи 4, пунктом 1 статьи 15 и пунктом 3 статьи 32 Федерального закона «Об обязательном страховании гражданской ответственности владельцев транспортных средств»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рассмотрев по требованию гражданина В.А.Болохонцева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В.А.Болохонцев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В.А.Болохонцевым материалы, не находит оснований для принятия его жалобы к рассмотрению. В Постановлении Конституционного Суда Российской Федерации от 31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Болохонцева Виктора Александровича, поскольку по поставленному 3 заявителем вопросу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