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71314-П/2011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Евгения Владимировича на нарушение его конституционных прав частью второй статьи 29, частью четвертой статьи 165 и частью третьей статьи 182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Е.В.Соколова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Е.В.Соколовым материалы, не находит оснований для принятия его жалобы к рассмотрению. Как следует из жалобы, заявитель не приводит доводов о неконституционности оспариваемых норм, а мотивирует свою позицию ссылками на принятое по его уголовному делу постановление суда, разрешившего производство обыска в его жилище и указавшего, что это постановление обжалованию не подлежит. Тем самым заявитель, по сути, предлагает Конституционному Суду Российской Федерации проверить законность данного судебного решения, что не относится к компетенции Конституционного Суда Российской Федерации. Кроме того, наличие у лица, в отношении которого был проведен обыск, права обжаловать это следственное действие и принятое судом решение о признании его законным вытекает из самого Уголовно- процессуального кодекса Российской Федерации (статьи 19, 123, 127 и 355), гарантирующего участникам уголовного судопроизводства и иным лицам право обжаловать действия (бездействие) и решения дознавателя, следователя, прокурора и суда в той части, в какой они затрагивают их интересы, и не устанавливающего исключений из этого правила для решения вопроса о производстве обыска или о признании проведенного обыска законным (Определение Конституционного Суда Российской Федерации от 16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