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65705-П/2011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Подавалова Андрея Ивановича на нарушение его конституционных прав частью седьмой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А.И.Подавалова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Статьей 162 УПК Российской Федерации установлено, что в случае необходимости продления срока предварительного следствия следователь выносит соответствующее постановление, которое в силу части четвертой статьи 7 этого Кодекса должно быть законным, обоснованным и мотивированным, и не позднее пяти суток до дня истечения срока предварительного следствия представляет постановление руководителю следственного органа, который принимает решение о продлении срока (части четвертая и седьмая); следователь в письменном виде уведомляет обвиняемого и его защитника, а также потерпевшего и его представителя о продлении срока предварительного следствия (часть восьмая). Приведенные законоположения не препятствуют обвиняемым, права которых затрагиваются решениями органов предварительного следствия о продлении сроков предварительного расследования, в ознакомлении с такими решениями и в их обжаловании (Определение Конституционного Суда Российской Федерации от 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Подавалова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