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16672-П/2007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Азбарова Георгия Вячеславовича на нарушение его конституционных прав положениями части первой статьи 198, части первой статьи 381 и части первой статьи 388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Г.В.Азбарова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Г.В.Азбаров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Г.В.Азбарова к рассмотрению. Вопреки утверждению заявителя, оспариваемые нормы как сами по себе, так и в единстве с другими положениями уголовно-процессуального закона не только не ограничивают его права, но, напротив, закрепляют их гарантии в уголовном судопроизводстве, предусматривая соответственно обязательность ознакомления обвиняемого с постановлением о назначении экспертизы как непременного условия осуществления им реальной защиты своих прав, в том числе при проведении этого следственного действия, допуская возможность содержания обвиняемого под стражей в качестве меры пресечения только на основании судебного решения, а также устанавливая необходимость отмены или изменения судом кассационной инстанции приговора во всех случаях, когда в ходе производства по уголовному делу были допущены нарушения уголовно-процессуального закона, которые повлияли или могли повлиять на его законность, обоснованность и справедливость. Проверка же законности и обоснованности действий и решений органов предварительного следствия и судов в уголовном деле Г.В.Азбарова в компетенцию Конституционного Суда Российской Федерации, как она 3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Азбарова Георгия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