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16927-П/2007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Ершовой Ольги Ивановны на нарушение ее конституционных прав частью первой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О.И.Ершовой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Астраханского областного суда от 14 марта 2006 года было отменено определение судьи Трусовского районного суда города Астрахани О.И.Ершовой от 5 октября 2005 года о принятии мер по обеспечению иска и указано на допущенные судом первой инстанции грубейшие нарушения закона при рассмотрении вопроса о принятии к своему производству искового заявления. Надзорные жалобы О.И.Ершовой на указанное постановление были возвращены Верховным Судом Российской Федерации с указанием на то, что закон не предоставляет судье, 2 участвовавшему в рассмотрении гражданского дела, право обжаловать принятые по данному делу судебные постановления в суд надзорной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О.И.Ершовой материалы, не находит оснований для принятия ее жалобы к рассмотрению. Согласно части первой статьи 96 Федерального конституционного закона «О Конституционном Суде Российской Федерации»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Ершовой Ольги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