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84410-П/2011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прекращении производства по жалобе общества с ограниченной ответственностью «Пермская сетевая компания» на нарушение конституционных прав и свобод пунктами 1 и 6 статьи 168 Налогового кодекса Российской Федерации, частью 2 статьи 157 Жилищного кодекса Российской Федерации и пунктом 15 Правил предоставления коммунальных услуг гражданам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заслушав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«Пермская сетевая компания»,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5 октября 2011 года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44 Федерального конституционного закона «О Конституционном Суде Российской Федерации»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Прекратить производство по жалобе общества с ограниченной ответственностью «Пермская сетевая компания» в связи с ее отзывом.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